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46"/>
          <w:szCs w:val="46"/>
          <w:u w:val="single"/>
        </w:rPr>
      </w:pPr>
      <w:r w:rsidDel="00000000" w:rsidR="00000000" w:rsidRPr="00000000">
        <w:rPr>
          <w:b w:val="1"/>
          <w:i w:val="1"/>
          <w:sz w:val="46"/>
          <w:szCs w:val="46"/>
          <w:u w:val="single"/>
          <w:rtl w:val="0"/>
        </w:rPr>
        <w:t xml:space="preserve">REGLAMENTO MATERIAL GTF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únicos que podrán solicitar este material serán los que estén registrados como clubes en GTF.</w:t>
      </w:r>
    </w:p>
    <w:p w:rsidR="00000000" w:rsidDel="00000000" w:rsidP="00000000" w:rsidRDefault="00000000" w:rsidRPr="00000000" w14:paraId="00000005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La prioridad de las solicitudes lo tendrán los triatlones, duatlones o kirol eskolarra, ante otras peticiones.</w:t>
      </w:r>
    </w:p>
    <w:p w:rsidR="00000000" w:rsidDel="00000000" w:rsidP="00000000" w:rsidRDefault="00000000" w:rsidRPr="00000000" w14:paraId="00000007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Habrá un formulario para la solicitud del materiales que habrá que entregarlo completamente rellenado. La solicitud será vía email a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950d0"/>
            <w:u w:val="single"/>
            <w:rtl w:val="0"/>
          </w:rPr>
          <w:t xml:space="preserve">gtf.idazkaria@gmail.com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El plazo para solicitar el material a GTF será con 7 días de antelación.  La devolución tendrá que ser en los 4 días posteriores al evento. El solicitante tendrá que ser un responsable del club. </w:t>
      </w:r>
    </w:p>
    <w:p w:rsidR="00000000" w:rsidDel="00000000" w:rsidP="00000000" w:rsidRDefault="00000000" w:rsidRPr="00000000" w14:paraId="0000000B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Tanto la recogida como para la devolución, el solicitante tendrá que disponer de las personas adecuadas, para poder llevar y entregar el material desde el almacén.</w:t>
      </w:r>
    </w:p>
    <w:p w:rsidR="00000000" w:rsidDel="00000000" w:rsidP="00000000" w:rsidRDefault="00000000" w:rsidRPr="00000000" w14:paraId="0000000D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La recogida como la devolución del material se registrara vía papel o email.</w:t>
      </w:r>
    </w:p>
    <w:p w:rsidR="00000000" w:rsidDel="00000000" w:rsidP="00000000" w:rsidRDefault="00000000" w:rsidRPr="00000000" w14:paraId="0000000F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Material faltante se tendrá que reponer, con el mismo material o GTF enviara una factura con la cuantía faltante.</w:t>
      </w:r>
    </w:p>
    <w:p w:rsidR="00000000" w:rsidDel="00000000" w:rsidP="00000000" w:rsidRDefault="00000000" w:rsidRPr="00000000" w14:paraId="00000011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 Los materiales no se podrán rotular, pegar papeles, ponerles nombres… Todo aquel que devuelva el material modificado, será responsable de dejarlo como estaba al inicio de su recogida.</w:t>
      </w:r>
    </w:p>
    <w:p w:rsidR="00000000" w:rsidDel="00000000" w:rsidP="00000000" w:rsidRDefault="00000000" w:rsidRPr="00000000" w14:paraId="00000013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personal responsable del material GTF  será Olatz Marquet.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6"/>
        <w:gridCol w:w="1984"/>
        <w:gridCol w:w="1843"/>
        <w:tblGridChange w:id="0">
          <w:tblGrid>
            <w:gridCol w:w="6096"/>
            <w:gridCol w:w="198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bdd6ee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MATERIALA / MATERIAL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ESTOKA / STOCK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EMANDAKOA / LLEVADO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Mahaiak / Mesas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Kono haundiak / Conos grandes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Kono txikiak / Conos pequeños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Bollak / Boyas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Bolaren pixua / muerto para boya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Pusgailu txiki elektrikoa / Inchador pequeño electrico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Pusgailu haundia / Inchador grande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Helmuga arkua / Arco de meta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Bizikleta soporteak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Barrak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KM kartela / kartel KM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1-10, 5, 10, 15, 25, 30, 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200m hornidura / 200m avituallamiento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Kurba arriskutsua eskubira / curva peligrosa derecha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Kurba arriskutsua ezkerra/ curva peligrosa izquierda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Lurreratu / Desmontar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Lurreratze amaiera / final desmontar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100m bukaera / 100m final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500m bukaera / 100m final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180º ezkerreruntz buelta/ Giro 180º izquerda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Fletxa zuzena / Fletxas rectas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Ezkerreruntz fletxa / Fetxa izquerda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Eskuineruntz fletxa / Fetxa derecho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Kontuz triatloia / Cuidado triathlon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Dutxak ezkerrera / duchas izquerda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Dutxak eskubira / duchas derecha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Dortsalak ezkerra / Dorsales izquerda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Dortsalak eskubira / Dorsales derecha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Karpak / karpas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OHARRA: seinaletika eta kono material gehiago ere badago baina, zaharragoa da.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NOTA: hay más material de señalética y conos, pero es más viejo.</w:t>
      </w:r>
    </w:p>
    <w:sectPr>
      <w:headerReference r:id="rId8" w:type="default"/>
      <w:pgSz w:h="16838" w:w="11906" w:orient="portrait"/>
      <w:pgMar w:bottom="1440" w:top="3119" w:left="1276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1843"/>
      <w:jc w:val="left"/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GIPUZKOAKO TRIATLOI FEDERAZIOA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-429259</wp:posOffset>
          </wp:positionH>
          <wp:positionV relativeFrom="paragraph">
            <wp:posOffset>-139699</wp:posOffset>
          </wp:positionV>
          <wp:extent cx="1371600" cy="1371600"/>
          <wp:effectExtent b="0" l="0" r="0" t="0"/>
          <wp:wrapSquare wrapText="bothSides" distB="0" distT="0" distL="114300" distR="114300"/>
          <wp:docPr descr="Logo GTF 2016" id="2" name="image1.jpg"/>
          <a:graphic>
            <a:graphicData uri="http://schemas.openxmlformats.org/drawingml/2006/picture">
              <pic:pic>
                <pic:nvPicPr>
                  <pic:cNvPr descr="Logo GTF 2016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1843"/>
      <w:jc w:val="left"/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Federación Gipuzkoana de Triatlón</w: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1843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Anoeta Pasealekua 5 – 20014 DONOSTIA (Gipuzkoa) 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1843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www.kirolak.net</w:t>
      </w:r>
    </w:hyperlink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1843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gtf.idazkaria@gmail.com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@TriGipuzkoa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33D8"/>
    <w:pPr>
      <w:suppressAutoHyphens w:val="1"/>
    </w:pPr>
    <w:rPr>
      <w:rFonts w:ascii="Times" w:eastAsia="Times" w:hAnsi="Times"/>
      <w:sz w:val="24"/>
      <w:lang w:eastAsia="ar-SA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Fuentedeprrafopredeter1" w:customStyle="1">
    <w:name w:val="Fuente de párrafo predeter.1"/>
    <w:rsid w:val="005633D8"/>
  </w:style>
  <w:style w:type="character" w:styleId="Hipervnculo">
    <w:name w:val="Hyperlink"/>
    <w:basedOn w:val="Fuentedeprrafopredeter1"/>
    <w:rsid w:val="005633D8"/>
    <w:rPr>
      <w:color w:val="0000ff"/>
      <w:u w:val="single"/>
    </w:rPr>
  </w:style>
  <w:style w:type="paragraph" w:styleId="Encabezado1" w:customStyle="1">
    <w:name w:val="Encabezado1"/>
    <w:basedOn w:val="Normal"/>
    <w:next w:val="Textoindependiente"/>
    <w:rsid w:val="005633D8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oindependiente">
    <w:name w:val="Body Text"/>
    <w:basedOn w:val="Normal"/>
    <w:rsid w:val="005633D8"/>
    <w:pPr>
      <w:spacing w:after="120"/>
    </w:pPr>
  </w:style>
  <w:style w:type="paragraph" w:styleId="Lista">
    <w:name w:val="List"/>
    <w:basedOn w:val="Textoindependiente"/>
    <w:rsid w:val="005633D8"/>
  </w:style>
  <w:style w:type="paragraph" w:styleId="Etiqueta" w:customStyle="1">
    <w:name w:val="Etiqueta"/>
    <w:basedOn w:val="Normal"/>
    <w:rsid w:val="005633D8"/>
    <w:pPr>
      <w:suppressLineNumbers w:val="1"/>
      <w:spacing w:after="120" w:before="120"/>
    </w:pPr>
    <w:rPr>
      <w:i w:val="1"/>
      <w:iCs w:val="1"/>
      <w:szCs w:val="24"/>
    </w:rPr>
  </w:style>
  <w:style w:type="paragraph" w:styleId="ndice" w:customStyle="1">
    <w:name w:val="Índice"/>
    <w:basedOn w:val="Normal"/>
    <w:rsid w:val="005633D8"/>
    <w:pPr>
      <w:suppressLineNumbers w:val="1"/>
    </w:pPr>
  </w:style>
  <w:style w:type="paragraph" w:styleId="Encabezado">
    <w:name w:val="header"/>
    <w:basedOn w:val="Normal"/>
    <w:rsid w:val="005633D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5633D8"/>
    <w:pPr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uiPriority w:val="34"/>
    <w:qFormat w:val="1"/>
    <w:rsid w:val="00F4313A"/>
    <w:pPr>
      <w:ind w:left="720"/>
      <w:contextualSpacing w:val="1"/>
    </w:p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C2D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tf.idazkaria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kirolak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yfcZO9IshOfn3EXzZiIs+2kCQ==">AMUW2mXHN7JhLniFGTn1StNqljFkF9o7AcV9m7QzOKZ71aaf82/WoU/0c4hJtnuqpG659hKw5rvQ/LNWMcSduAn3LToZ8LEoYsm9Ps5ow6vGT6anN/UT0K4=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2021-08-27T05:18:00Z</dcterms:created>
  <dc:creator>Andoni Egaña</dc:creator>
</cp:coreProperties>
</file>